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7E" w:rsidRDefault="002F147E" w:rsidP="002F147E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2F147E">
        <w:rPr>
          <w:rFonts w:ascii="Arial" w:eastAsia="Calibri" w:hAnsi="Arial" w:cs="Arial"/>
          <w:bCs/>
          <w:i/>
          <w:iCs/>
          <w:kern w:val="36"/>
        </w:rPr>
        <w:t>Приказ ФНС России от 06.06.2025 N ЕД-7-26/508@</w:t>
      </w:r>
    </w:p>
    <w:p w:rsidR="002F147E" w:rsidRDefault="002F147E" w:rsidP="002F147E"/>
    <w:p w:rsidR="002F147E" w:rsidRPr="003615F7" w:rsidRDefault="002F147E" w:rsidP="002F147E">
      <w:pPr>
        <w:pStyle w:val="a4"/>
        <w:spacing w:before="0" w:after="120"/>
        <w:jc w:val="both"/>
        <w:rPr>
          <w:rFonts w:ascii="Arial" w:hAnsi="Arial" w:cs="Arial"/>
        </w:rPr>
      </w:pPr>
      <w:r w:rsidRPr="003615F7">
        <w:rPr>
          <w:rFonts w:ascii="Arial" w:hAnsi="Arial" w:cs="Arial"/>
        </w:rPr>
        <w:t>ФНС продлила до 01.07.2026 период проведения пилотного проекта, в рамках которого организации и ИП могут сдавать налоговую и бухгалтерскую отчетность в электронной форме через официальный сайт ведомства.</w:t>
      </w:r>
    </w:p>
    <w:p w:rsidR="002F147E" w:rsidRDefault="002F147E" w:rsidP="002F147E">
      <w:pPr>
        <w:pStyle w:val="a4"/>
        <w:spacing w:before="0" w:after="120"/>
        <w:jc w:val="both"/>
        <w:rPr>
          <w:rFonts w:ascii="Arial" w:hAnsi="Arial" w:cs="Arial"/>
        </w:rPr>
      </w:pPr>
      <w:r w:rsidRPr="003615F7">
        <w:rPr>
          <w:rFonts w:ascii="Arial" w:hAnsi="Arial" w:cs="Arial"/>
        </w:rPr>
        <w:t>Отметим, что отчитаться таким способом можно не по всем формам. Исключением, в</w:t>
      </w:r>
      <w:r>
        <w:rPr>
          <w:rFonts w:ascii="Arial" w:hAnsi="Arial" w:cs="Arial"/>
        </w:rPr>
        <w:t> </w:t>
      </w:r>
      <w:r w:rsidRPr="003615F7">
        <w:rPr>
          <w:rFonts w:ascii="Arial" w:hAnsi="Arial" w:cs="Arial"/>
        </w:rPr>
        <w:t>частности, является декларация по НДС.</w:t>
      </w:r>
    </w:p>
    <w:p w:rsidR="002F147E" w:rsidRDefault="002F147E" w:rsidP="002F147E">
      <w:pPr>
        <w:pStyle w:val="a4"/>
        <w:spacing w:before="0" w:after="120"/>
        <w:jc w:val="both"/>
        <w:rPr>
          <w:rFonts w:ascii="Arial" w:hAnsi="Arial" w:cs="Arial"/>
        </w:rPr>
      </w:pPr>
    </w:p>
    <w:p w:rsidR="002F147E" w:rsidRPr="003615F7" w:rsidRDefault="002F147E" w:rsidP="002F147E">
      <w:pPr>
        <w:pStyle w:val="a4"/>
        <w:spacing w:before="0" w:after="120"/>
        <w:jc w:val="both"/>
        <w:rPr>
          <w:rFonts w:ascii="Arial" w:hAnsi="Arial" w:cs="Arial"/>
        </w:rPr>
      </w:pPr>
    </w:p>
    <w:p w:rsidR="002F147E" w:rsidRDefault="002F147E" w:rsidP="002F147E">
      <w:pPr>
        <w:rPr>
          <w:rFonts w:ascii="Arial" w:hAnsi="Arial" w:cs="Arial"/>
          <w:bCs/>
          <w:i/>
          <w:iCs/>
          <w:kern w:val="36"/>
        </w:rPr>
      </w:pPr>
      <w:r w:rsidRPr="002F147E">
        <w:rPr>
          <w:rFonts w:ascii="Arial" w:hAnsi="Arial" w:cs="Arial"/>
          <w:bCs/>
          <w:i/>
          <w:iCs/>
          <w:kern w:val="36"/>
        </w:rPr>
        <w:t>Федеральный закон от 07.06.2025 N 144-ФЗ</w:t>
      </w:r>
    </w:p>
    <w:p w:rsidR="002F147E" w:rsidRDefault="002F147E" w:rsidP="002F147E"/>
    <w:p w:rsidR="002F147E" w:rsidRPr="00E21D8E" w:rsidRDefault="002F147E" w:rsidP="002F147E">
      <w:pPr>
        <w:pStyle w:val="a4"/>
        <w:spacing w:before="0" w:after="120"/>
        <w:jc w:val="both"/>
        <w:rPr>
          <w:rFonts w:ascii="Arial" w:hAnsi="Arial" w:cs="Arial"/>
          <w:iCs/>
          <w:spacing w:val="-6"/>
        </w:rPr>
      </w:pPr>
      <w:r w:rsidRPr="00E21D8E">
        <w:rPr>
          <w:rFonts w:ascii="Arial" w:hAnsi="Arial" w:cs="Arial"/>
          <w:iCs/>
          <w:spacing w:val="-6"/>
        </w:rPr>
        <w:t>В ТК РФ закрепили нормы о том, что в колдоговорах, соглашениях, локальных актах надо определять виды премий, их размеры, сроки, основания и условия выплаты. При этом следует учитывать качество, эффективность и длительность работы, наличие или отсутствие дисциплинарных взысканий и др.</w:t>
      </w:r>
    </w:p>
    <w:p w:rsidR="002F147E" w:rsidRPr="00E21D8E" w:rsidRDefault="002F147E" w:rsidP="002F147E">
      <w:pPr>
        <w:pStyle w:val="a4"/>
        <w:spacing w:before="0" w:after="120"/>
        <w:jc w:val="both"/>
        <w:rPr>
          <w:rFonts w:ascii="Arial" w:hAnsi="Arial" w:cs="Arial"/>
          <w:iCs/>
          <w:spacing w:val="-6"/>
        </w:rPr>
      </w:pPr>
      <w:r w:rsidRPr="00E21D8E">
        <w:rPr>
          <w:rFonts w:ascii="Arial" w:hAnsi="Arial" w:cs="Arial"/>
          <w:iCs/>
          <w:spacing w:val="-6"/>
        </w:rPr>
        <w:t xml:space="preserve">В локальном акте о премиях можно предусмотреть их снижение из-за проступков работников. При принятии акта нужно учесть мнение первичной профсоюзной организации. Уменьшать выплаты допускается только за тот месяц, в котором вынесли дисциплинарное взыскание, и не более чем на 20% от месячной зарплаты. </w:t>
      </w:r>
    </w:p>
    <w:p w:rsidR="002F147E" w:rsidRPr="00E21D8E" w:rsidRDefault="002F147E" w:rsidP="002F147E">
      <w:pPr>
        <w:pStyle w:val="a4"/>
        <w:spacing w:before="0" w:after="120"/>
        <w:jc w:val="both"/>
        <w:rPr>
          <w:rFonts w:ascii="Arial" w:hAnsi="Arial" w:cs="Arial"/>
          <w:iCs/>
          <w:spacing w:val="-6"/>
        </w:rPr>
      </w:pPr>
      <w:r w:rsidRPr="00E21D8E">
        <w:rPr>
          <w:rFonts w:ascii="Arial" w:hAnsi="Arial" w:cs="Arial"/>
          <w:iCs/>
          <w:spacing w:val="-6"/>
        </w:rPr>
        <w:t xml:space="preserve">Поправки заработают с 1 сентября 2025 г. </w:t>
      </w:r>
    </w:p>
    <w:p w:rsidR="002F147E" w:rsidRPr="00E21D8E" w:rsidRDefault="002F147E" w:rsidP="002F147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F147E"/>
    <w:rsid w:val="00011A8F"/>
    <w:rsid w:val="002A41D3"/>
    <w:rsid w:val="002F147E"/>
    <w:rsid w:val="003F2B6D"/>
    <w:rsid w:val="004236C3"/>
    <w:rsid w:val="00586927"/>
    <w:rsid w:val="00613166"/>
    <w:rsid w:val="008301C1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7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147E"/>
    <w:rPr>
      <w:color w:val="0000FF"/>
      <w:u w:val="single"/>
    </w:rPr>
  </w:style>
  <w:style w:type="paragraph" w:styleId="a4">
    <w:name w:val="Normal (Web)"/>
    <w:basedOn w:val="a"/>
    <w:uiPriority w:val="99"/>
    <w:rsid w:val="002F147E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2025-06-20T04:02:00Z</dcterms:created>
  <dcterms:modified xsi:type="dcterms:W3CDTF">2025-06-20T04:04:00Z</dcterms:modified>
</cp:coreProperties>
</file>